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E8" w:rsidRDefault="00235DE8" w:rsidP="00235DE8">
      <w:r>
        <w:t xml:space="preserve">David Kerstein, President, </w:t>
      </w:r>
      <w:proofErr w:type="spellStart"/>
      <w:r>
        <w:t>Helis</w:t>
      </w:r>
      <w:proofErr w:type="spellEnd"/>
      <w:r>
        <w:t xml:space="preserve"> Oil &amp; Gas Co., LLC</w:t>
      </w:r>
    </w:p>
    <w:p w:rsidR="00235DE8" w:rsidRDefault="00235DE8" w:rsidP="00235DE8">
      <w:r>
        <w:t>Chairman, Business Council of Greater New Orleans &amp; the River Region</w:t>
      </w:r>
      <w:bookmarkStart w:id="0" w:name="_GoBack"/>
      <w:bookmarkEnd w:id="0"/>
    </w:p>
    <w:p w:rsidR="00235DE8" w:rsidRDefault="00235DE8" w:rsidP="00235DE8"/>
    <w:p w:rsidR="00235DE8" w:rsidRDefault="00235DE8" w:rsidP="00235DE8">
      <w:r>
        <w:t xml:space="preserve">The relationship between the more mature business community and the younger generation is emerging. I myself am making a very real effort to reach out to a younger community to make them feel more fully integrated into the community, so that as their businesses grow, they have a larger stake here. There’s a substantial group of emerging young entrepreneurs and business people who are interested in or becoming engaged in philanthropic and civic matters. It’s very encouraging and energizing. Among the more mature members of the business community, there’s a much more civic approach than we may have had in years past </w:t>
      </w:r>
      <w:r>
        <w:t>and that encourages me as well.</w:t>
      </w:r>
    </w:p>
    <w:p w:rsidR="00EC6B2C" w:rsidRDefault="00EC6B2C"/>
    <w:sectPr w:rsidR="00EC6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E8"/>
    <w:rsid w:val="00235DE8"/>
    <w:rsid w:val="00EC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Company>Hewlett-Packard Company</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2016-05-12T13:50:00Z</dcterms:created>
  <dcterms:modified xsi:type="dcterms:W3CDTF">2016-05-12T13:51:00Z</dcterms:modified>
</cp:coreProperties>
</file>